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18" w:type="pct"/>
        <w:tblInd w:w="-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"/>
      </w:tblPr>
      <w:tblGrid>
        <w:gridCol w:w="1480"/>
        <w:gridCol w:w="7735"/>
      </w:tblGrid>
      <w:tr w:rsidR="007227A4" w:rsidRPr="007227A4" w:rsidTr="00922899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27A4" w:rsidRPr="007D0A80" w:rsidRDefault="003A4E26" w:rsidP="005A2DF0">
            <w:pPr>
              <w:widowControl/>
              <w:jc w:val="center"/>
              <w:rPr>
                <w:rFonts w:ascii="ＭＳ 明朝" w:eastAsia="ＭＳ 明朝" w:hAnsi="ＭＳ 明朝" w:cs="Arial"/>
                <w:b/>
                <w:color w:val="333333"/>
                <w:kern w:val="0"/>
                <w:sz w:val="24"/>
                <w:szCs w:val="24"/>
              </w:rPr>
            </w:pPr>
            <w:r w:rsidRPr="007D0A80">
              <w:rPr>
                <w:rFonts w:ascii="ＭＳ 明朝" w:eastAsia="ＭＳ 明朝" w:hAnsi="ＭＳ 明朝" w:cs="Arial" w:hint="eastAsia"/>
                <w:b/>
                <w:color w:val="333333"/>
                <w:kern w:val="0"/>
                <w:sz w:val="24"/>
                <w:szCs w:val="24"/>
              </w:rPr>
              <w:t>避難訓練</w:t>
            </w:r>
            <w:r w:rsidR="005A2DF0" w:rsidRPr="007D0A80">
              <w:rPr>
                <w:rFonts w:ascii="ＭＳ 明朝" w:eastAsia="ＭＳ 明朝" w:hAnsi="ＭＳ 明朝" w:cs="Arial" w:hint="eastAsia"/>
                <w:b/>
                <w:color w:val="333333"/>
                <w:kern w:val="0"/>
                <w:sz w:val="24"/>
                <w:szCs w:val="24"/>
              </w:rPr>
              <w:t>実施</w:t>
            </w:r>
            <w:r w:rsidRPr="007D0A80">
              <w:rPr>
                <w:rFonts w:ascii="ＭＳ 明朝" w:eastAsia="ＭＳ 明朝" w:hAnsi="ＭＳ 明朝" w:cs="Arial" w:hint="eastAsia"/>
                <w:b/>
                <w:color w:val="333333"/>
                <w:kern w:val="0"/>
                <w:sz w:val="24"/>
                <w:szCs w:val="24"/>
              </w:rPr>
              <w:t>計画</w:t>
            </w:r>
            <w:r w:rsidR="007227A4" w:rsidRPr="007D0A80">
              <w:rPr>
                <w:rFonts w:ascii="ＭＳ 明朝" w:eastAsia="ＭＳ 明朝" w:hAnsi="ＭＳ 明朝" w:cs="Arial" w:hint="eastAsia"/>
                <w:b/>
                <w:color w:val="333333"/>
                <w:kern w:val="0"/>
                <w:sz w:val="24"/>
                <w:szCs w:val="24"/>
              </w:rPr>
              <w:t>書</w:t>
            </w:r>
          </w:p>
        </w:tc>
      </w:tr>
      <w:tr w:rsidR="007227A4" w:rsidRPr="007227A4" w:rsidTr="00922899">
        <w:trPr>
          <w:trHeight w:val="301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7A4" w:rsidRPr="007D0A80" w:rsidRDefault="007227A4" w:rsidP="00C14FEF">
            <w:pPr>
              <w:widowControl/>
              <w:spacing w:after="120" w:line="456" w:lineRule="atLeast"/>
              <w:jc w:val="center"/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7D0A80"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  <w:t>内</w:t>
            </w:r>
            <w:r w:rsidR="00CD724C" w:rsidRPr="007D0A80">
              <w:rPr>
                <w:rFonts w:ascii="ＭＳ 明朝" w:eastAsia="ＭＳ 明朝" w:hAnsi="ＭＳ 明朝" w:cs="Arial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　　</w:t>
            </w:r>
            <w:r w:rsidRPr="007D0A80"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  <w:t>容</w:t>
            </w:r>
          </w:p>
        </w:tc>
        <w:tc>
          <w:tcPr>
            <w:tcW w:w="4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7A4" w:rsidRPr="00D21B64" w:rsidRDefault="00273A04" w:rsidP="00ED6AB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4"/>
              </w:rPr>
            </w:pPr>
            <w:bookmarkStart w:id="0" w:name="_GoBack"/>
            <w:bookmarkEnd w:id="0"/>
            <w:r w:rsidRPr="00D21B6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4"/>
              </w:rPr>
              <w:t>消防計画</w:t>
            </w:r>
            <w:r w:rsidRPr="00D21B64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4"/>
              </w:rPr>
              <w:t>に基づ</w:t>
            </w:r>
            <w:r w:rsidRPr="00D21B6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4"/>
              </w:rPr>
              <w:t>く</w:t>
            </w:r>
            <w:r w:rsidR="00ED6ABC" w:rsidRPr="00D21B6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4"/>
              </w:rPr>
              <w:t>消火、通報</w:t>
            </w:r>
            <w:r w:rsidR="00ED6ABC" w:rsidRPr="00D21B64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4"/>
              </w:rPr>
              <w:t>及び避難の訓練の実施を</w:t>
            </w:r>
            <w:r w:rsidR="00ED6ABC" w:rsidRPr="00D21B6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4"/>
              </w:rPr>
              <w:t>す</w:t>
            </w:r>
            <w:r w:rsidR="00A93BBF" w:rsidRPr="00D21B6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4"/>
              </w:rPr>
              <w:t>る場合に</w:t>
            </w:r>
            <w:r w:rsidR="00D21B6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4"/>
              </w:rPr>
              <w:t>、提出が</w:t>
            </w:r>
            <w:r w:rsidR="00A93BBF" w:rsidRPr="00D21B6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4"/>
              </w:rPr>
              <w:t>必要となります。</w:t>
            </w:r>
          </w:p>
        </w:tc>
      </w:tr>
      <w:tr w:rsidR="007227A4" w:rsidRPr="007227A4" w:rsidTr="00922899"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7A4" w:rsidRPr="007D0A80" w:rsidRDefault="007227A4" w:rsidP="003772B2">
            <w:pPr>
              <w:widowControl/>
              <w:jc w:val="center"/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7D0A80"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  <w:t>根拠法令</w:t>
            </w:r>
          </w:p>
        </w:tc>
        <w:tc>
          <w:tcPr>
            <w:tcW w:w="4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7A4" w:rsidRPr="007D0A80" w:rsidRDefault="005524BE" w:rsidP="00F4074F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</w:pPr>
            <w:r w:rsidRPr="007D0A80"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  <w:t>消防</w:t>
            </w:r>
            <w:r w:rsidRPr="007D0A80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法</w:t>
            </w:r>
            <w:r w:rsidR="003A3C20" w:rsidRPr="007D0A80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施行規則第３条</w:t>
            </w:r>
            <w:r w:rsidR="0048215D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１０</w:t>
            </w:r>
            <w:r w:rsidR="003A3C20" w:rsidRPr="007D0A80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項</w:t>
            </w:r>
            <w:r w:rsidR="00F4074F" w:rsidRPr="007D0A80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 xml:space="preserve">　</w:t>
            </w:r>
            <w:r w:rsidR="00F4074F" w:rsidRPr="007D0A80"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  <w:t>消防</w:t>
            </w:r>
            <w:r w:rsidR="00F4074F" w:rsidRPr="007D0A80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法施行規則第３条１１項に</w:t>
            </w:r>
            <w:r w:rsidR="00E44406" w:rsidRPr="007D0A80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よる</w:t>
            </w:r>
          </w:p>
        </w:tc>
      </w:tr>
      <w:tr w:rsidR="007227A4" w:rsidRPr="007227A4" w:rsidTr="00922899"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7A4" w:rsidRPr="007D0A80" w:rsidRDefault="007227A4" w:rsidP="003772B2">
            <w:pPr>
              <w:widowControl/>
              <w:jc w:val="center"/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7D0A80"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  <w:t>届出時期</w:t>
            </w:r>
          </w:p>
        </w:tc>
        <w:tc>
          <w:tcPr>
            <w:tcW w:w="4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7A4" w:rsidRPr="007D0A80" w:rsidRDefault="00035162" w:rsidP="003470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</w:pPr>
            <w:r w:rsidRPr="007D0A80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訓練</w:t>
            </w:r>
            <w:r w:rsidRPr="007D0A80"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  <w:t>（消火・通報・避難）</w:t>
            </w:r>
            <w:r w:rsidRPr="007D0A80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を</w:t>
            </w:r>
            <w:r w:rsidRPr="007D0A80"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  <w:t>実施する</w:t>
            </w:r>
            <w:r w:rsidR="00290A64" w:rsidRPr="007D0A80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数日</w:t>
            </w:r>
            <w:r w:rsidRPr="007D0A80"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  <w:t>前</w:t>
            </w:r>
          </w:p>
        </w:tc>
      </w:tr>
      <w:tr w:rsidR="007227A4" w:rsidRPr="007227A4" w:rsidTr="00922899"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7A4" w:rsidRPr="007D0A80" w:rsidRDefault="007227A4" w:rsidP="003772B2">
            <w:pPr>
              <w:widowControl/>
              <w:jc w:val="center"/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7D0A80"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  <w:t>提出</w:t>
            </w:r>
            <w:r w:rsidRPr="007D0A80">
              <w:rPr>
                <w:rFonts w:ascii="ＭＳ 明朝" w:eastAsia="ＭＳ 明朝" w:hAnsi="ＭＳ 明朝" w:cs="Arial" w:hint="eastAsia"/>
                <w:b/>
                <w:bCs/>
                <w:color w:val="333333"/>
                <w:kern w:val="0"/>
                <w:sz w:val="24"/>
                <w:szCs w:val="24"/>
              </w:rPr>
              <w:t>部数</w:t>
            </w:r>
          </w:p>
        </w:tc>
        <w:tc>
          <w:tcPr>
            <w:tcW w:w="4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7A4" w:rsidRPr="007D0A80" w:rsidRDefault="00D21B64" w:rsidP="003772B2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１</w:t>
            </w:r>
            <w:r w:rsidR="00E44406" w:rsidRPr="007D0A80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部</w:t>
            </w:r>
          </w:p>
        </w:tc>
      </w:tr>
      <w:tr w:rsidR="007227A4" w:rsidRPr="007227A4" w:rsidTr="00922899"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7A4" w:rsidRPr="007D0A80" w:rsidRDefault="007227A4" w:rsidP="003772B2">
            <w:pPr>
              <w:widowControl/>
              <w:jc w:val="center"/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7D0A80">
              <w:rPr>
                <w:rFonts w:ascii="ＭＳ 明朝" w:eastAsia="ＭＳ 明朝" w:hAnsi="ＭＳ 明朝" w:cs="Arial" w:hint="eastAsia"/>
                <w:b/>
                <w:bCs/>
                <w:color w:val="333333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4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7A4" w:rsidRPr="007D0A80" w:rsidRDefault="004C5F48" w:rsidP="004C5F48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</w:pPr>
            <w:r w:rsidRPr="007D0A80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訓練</w:t>
            </w:r>
            <w:r w:rsidRPr="007D0A80"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  <w:t>想定</w:t>
            </w:r>
            <w:r w:rsidRPr="007D0A80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等</w:t>
            </w:r>
            <w:r w:rsidRPr="007D0A80"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  <w:t>を記した</w:t>
            </w:r>
            <w:r w:rsidR="003A4E26" w:rsidRPr="007D0A80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実施</w:t>
            </w:r>
            <w:r w:rsidR="00063035" w:rsidRPr="007D0A80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要領</w:t>
            </w:r>
            <w:r w:rsidRPr="007D0A80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、避難経路図</w:t>
            </w:r>
            <w:r w:rsidRPr="007D0A80"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  <w:t>等を記した建物平面図</w:t>
            </w:r>
          </w:p>
        </w:tc>
      </w:tr>
      <w:tr w:rsidR="007227A4" w:rsidRPr="007227A4" w:rsidTr="00922899"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7A4" w:rsidRPr="007D0A80" w:rsidRDefault="007227A4" w:rsidP="003772B2">
            <w:pPr>
              <w:widowControl/>
              <w:jc w:val="center"/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7D0A80"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  <w:t>備</w:t>
            </w:r>
            <w:r w:rsidR="00C14FEF">
              <w:rPr>
                <w:rFonts w:ascii="ＭＳ 明朝" w:eastAsia="ＭＳ 明朝" w:hAnsi="ＭＳ 明朝" w:cs="Arial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　</w:t>
            </w:r>
            <w:r w:rsidR="00CD724C" w:rsidRPr="007D0A80">
              <w:rPr>
                <w:rFonts w:ascii="ＭＳ 明朝" w:eastAsia="ＭＳ 明朝" w:hAnsi="ＭＳ 明朝" w:cs="Arial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　</w:t>
            </w:r>
            <w:r w:rsidRPr="007D0A80"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  <w:t>考</w:t>
            </w:r>
          </w:p>
        </w:tc>
        <w:tc>
          <w:tcPr>
            <w:tcW w:w="4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6C56" w:rsidRDefault="00D21B64" w:rsidP="00876C80">
            <w:pPr>
              <w:widowControl/>
              <w:ind w:firstLine="225"/>
              <w:jc w:val="left"/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消防</w:t>
            </w:r>
            <w:r w:rsidR="0023440F" w:rsidRPr="007D0A80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職員の派遣</w:t>
            </w:r>
            <w:r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を要さない場合</w:t>
            </w:r>
            <w:r w:rsidR="0023440F" w:rsidRPr="007D0A80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は</w:t>
            </w:r>
            <w:r w:rsidR="0048215D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、</w:t>
            </w:r>
            <w:r w:rsidR="0023440F" w:rsidRPr="007D0A80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１１９通報訓練の直前に</w:t>
            </w:r>
            <w:r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、</w:t>
            </w:r>
            <w:r w:rsidR="0023440F" w:rsidRPr="007D0A80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一般電話で消防署</w:t>
            </w:r>
            <w:r w:rsidR="0048215D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に</w:t>
            </w:r>
            <w:r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通報</w:t>
            </w:r>
            <w:r w:rsidR="0023440F" w:rsidRPr="007D0A80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を開始する旨のご連絡をいただくようお願いいたします。</w:t>
            </w:r>
          </w:p>
          <w:p w:rsidR="00876C80" w:rsidRPr="00D21B64" w:rsidRDefault="00876C80" w:rsidP="00D21B64">
            <w:pPr>
              <w:widowControl/>
              <w:ind w:firstLine="225"/>
              <w:jc w:val="left"/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  <w:u w:val="wave"/>
              </w:rPr>
            </w:pPr>
            <w:r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また、</w:t>
            </w:r>
            <w:r w:rsidRPr="0048215D"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  <w:u w:val="wave"/>
              </w:rPr>
              <w:t>特定用途防火対象物は年２回の</w:t>
            </w:r>
            <w:r w:rsidRPr="0048215D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  <w:u w:val="wave"/>
              </w:rPr>
              <w:t>消火訓練</w:t>
            </w:r>
            <w:r w:rsidR="0048215D" w:rsidRPr="0048215D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  <w:u w:val="wave"/>
              </w:rPr>
              <w:t>・</w:t>
            </w:r>
            <w:r w:rsidRPr="0048215D"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  <w:u w:val="wave"/>
              </w:rPr>
              <w:t>通報訓練が</w:t>
            </w:r>
            <w:r w:rsidR="00D21B64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  <w:u w:val="wave"/>
              </w:rPr>
              <w:t>それぞれ</w:t>
            </w:r>
            <w:r w:rsidRPr="0048215D"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  <w:u w:val="wave"/>
              </w:rPr>
              <w:t>必要</w:t>
            </w:r>
            <w:r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  <w:t>となります。</w:t>
            </w:r>
          </w:p>
        </w:tc>
      </w:tr>
    </w:tbl>
    <w:p w:rsidR="00065A21" w:rsidRPr="00DA65BE" w:rsidRDefault="00065A21" w:rsidP="00ED6ABC"/>
    <w:sectPr w:rsidR="00065A21" w:rsidRPr="00DA65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929" w:rsidRDefault="000E5929" w:rsidP="007227A4">
      <w:r>
        <w:separator/>
      </w:r>
    </w:p>
  </w:endnote>
  <w:endnote w:type="continuationSeparator" w:id="0">
    <w:p w:rsidR="000E5929" w:rsidRDefault="000E5929" w:rsidP="0072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929" w:rsidRDefault="000E5929" w:rsidP="007227A4">
      <w:r>
        <w:separator/>
      </w:r>
    </w:p>
  </w:footnote>
  <w:footnote w:type="continuationSeparator" w:id="0">
    <w:p w:rsidR="000E5929" w:rsidRDefault="000E5929" w:rsidP="00722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2F"/>
    <w:rsid w:val="0000682F"/>
    <w:rsid w:val="00035162"/>
    <w:rsid w:val="00063035"/>
    <w:rsid w:val="00065A21"/>
    <w:rsid w:val="000C42E8"/>
    <w:rsid w:val="000E5929"/>
    <w:rsid w:val="00115455"/>
    <w:rsid w:val="00186C56"/>
    <w:rsid w:val="001964C4"/>
    <w:rsid w:val="00233FB2"/>
    <w:rsid w:val="0023440F"/>
    <w:rsid w:val="00273A04"/>
    <w:rsid w:val="00290A64"/>
    <w:rsid w:val="0034705B"/>
    <w:rsid w:val="003772B2"/>
    <w:rsid w:val="003A3C20"/>
    <w:rsid w:val="003A4E26"/>
    <w:rsid w:val="003F5105"/>
    <w:rsid w:val="0043438B"/>
    <w:rsid w:val="0048215D"/>
    <w:rsid w:val="004C5F48"/>
    <w:rsid w:val="005524BE"/>
    <w:rsid w:val="005A2DF0"/>
    <w:rsid w:val="00616B98"/>
    <w:rsid w:val="006234F1"/>
    <w:rsid w:val="006D7A88"/>
    <w:rsid w:val="007017E4"/>
    <w:rsid w:val="007227A4"/>
    <w:rsid w:val="007C4BFB"/>
    <w:rsid w:val="007D0A80"/>
    <w:rsid w:val="00814A87"/>
    <w:rsid w:val="00876C80"/>
    <w:rsid w:val="00922899"/>
    <w:rsid w:val="0094506D"/>
    <w:rsid w:val="009A463F"/>
    <w:rsid w:val="009C791F"/>
    <w:rsid w:val="00A93BBF"/>
    <w:rsid w:val="00AA102A"/>
    <w:rsid w:val="00AA5BD2"/>
    <w:rsid w:val="00AC52E2"/>
    <w:rsid w:val="00AE626A"/>
    <w:rsid w:val="00C14FEF"/>
    <w:rsid w:val="00C25393"/>
    <w:rsid w:val="00C773E4"/>
    <w:rsid w:val="00CD724C"/>
    <w:rsid w:val="00D133C9"/>
    <w:rsid w:val="00D21B64"/>
    <w:rsid w:val="00D36048"/>
    <w:rsid w:val="00D8769E"/>
    <w:rsid w:val="00DA65BE"/>
    <w:rsid w:val="00E44406"/>
    <w:rsid w:val="00EC01F8"/>
    <w:rsid w:val="00EC515C"/>
    <w:rsid w:val="00ED6ABC"/>
    <w:rsid w:val="00F4074F"/>
    <w:rsid w:val="00F6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8247B3"/>
  <w15:chartTrackingRefBased/>
  <w15:docId w15:val="{49F65FD0-83FE-4AFA-A2F6-BE88E2D8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7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7A4"/>
  </w:style>
  <w:style w:type="paragraph" w:styleId="a5">
    <w:name w:val="footer"/>
    <w:basedOn w:val="a"/>
    <w:link w:val="a6"/>
    <w:uiPriority w:val="99"/>
    <w:unhideWhenUsed/>
    <w:rsid w:val="00722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7A4"/>
  </w:style>
  <w:style w:type="paragraph" w:styleId="a7">
    <w:name w:val="Balloon Text"/>
    <w:basedOn w:val="a"/>
    <w:link w:val="a8"/>
    <w:uiPriority w:val="99"/>
    <w:semiHidden/>
    <w:unhideWhenUsed/>
    <w:rsid w:val="00C14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4F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7083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7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15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16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3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5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5451E-D4A7-437D-A217-E62BAA65C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</dc:creator>
  <cp:keywords/>
  <dc:description/>
  <cp:lastModifiedBy>Hewlett-Packard Company</cp:lastModifiedBy>
  <cp:revision>4</cp:revision>
  <cp:lastPrinted>2021-04-10T02:54:00Z</cp:lastPrinted>
  <dcterms:created xsi:type="dcterms:W3CDTF">2022-06-28T01:34:00Z</dcterms:created>
  <dcterms:modified xsi:type="dcterms:W3CDTF">2022-06-28T13:11:00Z</dcterms:modified>
</cp:coreProperties>
</file>